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53" w:rsidRPr="00950B53" w:rsidRDefault="00950B53" w:rsidP="00950B53">
      <w:pPr>
        <w:autoSpaceDE w:val="0"/>
        <w:autoSpaceDN w:val="0"/>
        <w:spacing w:line="479" w:lineRule="exact"/>
        <w:ind w:left="20"/>
        <w:jc w:val="center"/>
        <w:rPr>
          <w:rFonts w:ascii="標楷體" w:eastAsia="標楷體" w:hAnsi="標楷體" w:cs="細明體"/>
          <w:b/>
          <w:kern w:val="0"/>
          <w:sz w:val="44"/>
          <w:lang w:val="zh-TW" w:bidi="zh-TW"/>
        </w:rPr>
      </w:pPr>
      <w:r w:rsidRPr="00950B53">
        <w:rPr>
          <w:rFonts w:ascii="標楷體" w:eastAsia="標楷體" w:hAnsi="標楷體" w:cs="細明體" w:hint="eastAsia"/>
          <w:b/>
          <w:kern w:val="0"/>
          <w:sz w:val="44"/>
          <w:lang w:val="zh-TW" w:bidi="zh-TW"/>
        </w:rPr>
        <w:t>經濟部中小企業處</w:t>
      </w:r>
    </w:p>
    <w:p w:rsidR="00950B53" w:rsidRPr="00950B53" w:rsidRDefault="00950B53" w:rsidP="00950B53">
      <w:pPr>
        <w:jc w:val="center"/>
        <w:rPr>
          <w:rFonts w:ascii="標楷體" w:eastAsia="標楷體" w:hAnsi="標楷體" w:cs="細明體"/>
          <w:b/>
          <w:kern w:val="0"/>
          <w:sz w:val="36"/>
          <w:u w:val="single"/>
          <w:lang w:val="zh-TW" w:bidi="zh-TW"/>
        </w:rPr>
      </w:pPr>
      <w:r w:rsidRPr="00950B53">
        <w:rPr>
          <w:rFonts w:ascii="標楷體" w:eastAsia="標楷體" w:hAnsi="標楷體" w:cs="細明體" w:hint="eastAsia"/>
          <w:b/>
          <w:kern w:val="0"/>
          <w:sz w:val="36"/>
          <w:u w:val="single"/>
          <w:lang w:val="zh-TW" w:bidi="zh-TW"/>
        </w:rPr>
        <w:t>服務同意書</w:t>
      </w:r>
    </w:p>
    <w:p w:rsidR="00950B53" w:rsidRPr="00950B53" w:rsidRDefault="00950B53" w:rsidP="00950B53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950B53">
        <w:rPr>
          <w:rFonts w:ascii="標楷體" w:eastAsia="標楷體" w:hAnsi="標楷體" w:hint="eastAsia"/>
          <w:sz w:val="26"/>
          <w:szCs w:val="26"/>
        </w:rPr>
        <w:t xml:space="preserve">   本人</w:t>
      </w:r>
      <w:r w:rsidRPr="00950B5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950B53">
        <w:rPr>
          <w:rFonts w:ascii="標楷體" w:eastAsia="標楷體" w:hAnsi="標楷體" w:hint="eastAsia"/>
          <w:sz w:val="26"/>
          <w:szCs w:val="26"/>
        </w:rPr>
        <w:t>同意擔任 【社團法人中華民國全國創新創業總會】所執行之經濟部中小企業處「108~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110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年度中小企業營運與融資協處計畫」</w:t>
      </w:r>
      <w:r w:rsidRPr="008D1A97">
        <w:rPr>
          <w:rFonts w:ascii="標楷體" w:eastAsia="標楷體" w:hAnsi="標楷體" w:hint="eastAsia"/>
          <w:b/>
          <w:sz w:val="26"/>
          <w:szCs w:val="26"/>
        </w:rPr>
        <w:t>榮譽會計師</w:t>
      </w:r>
      <w:r w:rsidRPr="00950B53">
        <w:rPr>
          <w:rFonts w:ascii="標楷體" w:eastAsia="標楷體" w:hAnsi="標楷體" w:hint="eastAsia"/>
          <w:sz w:val="26"/>
          <w:szCs w:val="26"/>
        </w:rPr>
        <w:t>乙職，協助提供中小企業營運與融資診斷協處服務，並遵守下列事項：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服務內容：以「108~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110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年度中小企業營運與融資</w:t>
      </w:r>
      <w:bookmarkStart w:id="0" w:name="_GoBack"/>
      <w:bookmarkEnd w:id="0"/>
      <w:r w:rsidRPr="00950B53">
        <w:rPr>
          <w:rFonts w:ascii="標楷體" w:eastAsia="標楷體" w:hAnsi="標楷體" w:hint="eastAsia"/>
          <w:sz w:val="26"/>
          <w:szCs w:val="26"/>
        </w:rPr>
        <w:t>協處計畫」工作項目為主，包括「財會諮詢」、「財會診斷」、「融資協處」與「債權債務協商」以及其他與計畫相關之工作事項。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服務方式：將擇日舉辦共識營簡報述明服務方式。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服務管理：為確保服務之執行成效，於每次服務結束後，必須完成諮詢紀錄表/診斷報告書/回訪記錄表等相關紀錄表格，並主動提供予執行單位，以作為服務個案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案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數之統計。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服務資格撤銷：若發生以下情況並查證屬實，將失去本計畫服務資格， 且若涉及不法情事，將依法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追償所造成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之損害：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藉財務診斷服務之名義，在執行公務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從事違反服務內容之商業行為。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藉財務診斷服務之名義，產生騷擾、侵犯個案行為。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藉財務診斷服務之名義，透露個案之商業機密造成個案損失。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抵毀經濟部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中小企業處與本會之聲譽。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診斷服務配合度甚低或執行諮詢服務之態度草率敷衍。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服務滿意度調查低於標準或引起客訴兩件以上經查證屬實。</w:t>
      </w:r>
    </w:p>
    <w:p w:rsidR="00950B53" w:rsidRPr="00950B53" w:rsidRDefault="00950B53" w:rsidP="00950B53">
      <w:pPr>
        <w:rPr>
          <w:rFonts w:ascii="標楷體" w:eastAsia="標楷體" w:hAnsi="標楷體"/>
          <w:b/>
          <w:sz w:val="28"/>
          <w:szCs w:val="28"/>
        </w:rPr>
      </w:pPr>
      <w:r w:rsidRPr="00950B53">
        <w:rPr>
          <w:rFonts w:ascii="標楷體" w:eastAsia="標楷體" w:hAnsi="標楷體" w:hint="eastAsia"/>
          <w:b/>
          <w:sz w:val="28"/>
          <w:szCs w:val="28"/>
        </w:rPr>
        <w:t>立同意書人：</w:t>
      </w:r>
      <w:r w:rsidRPr="00950B5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950B53">
        <w:rPr>
          <w:rFonts w:ascii="標楷體" w:eastAsia="標楷體" w:hAnsi="標楷體" w:hint="eastAsia"/>
          <w:b/>
          <w:sz w:val="28"/>
          <w:szCs w:val="28"/>
          <w:u w:val="single"/>
        </w:rPr>
        <w:tab/>
      </w:r>
    </w:p>
    <w:p w:rsidR="00E537E1" w:rsidRPr="00950B53" w:rsidRDefault="00950B53" w:rsidP="00950B53">
      <w:pPr>
        <w:jc w:val="center"/>
        <w:rPr>
          <w:rFonts w:ascii="標楷體" w:eastAsia="標楷體" w:hAnsi="標楷體"/>
          <w:sz w:val="28"/>
          <w:szCs w:val="28"/>
        </w:rPr>
      </w:pPr>
      <w:r w:rsidRPr="00950B53">
        <w:rPr>
          <w:rFonts w:ascii="標楷體" w:eastAsia="標楷體" w:hAnsi="標楷體" w:hint="eastAsia"/>
          <w:sz w:val="28"/>
          <w:szCs w:val="28"/>
        </w:rPr>
        <w:t>中華民國           年           月           日</w:t>
      </w:r>
    </w:p>
    <w:sectPr w:rsidR="00E537E1" w:rsidRPr="00950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9B" w:rsidRDefault="0032339B" w:rsidP="008D1A97">
      <w:r>
        <w:separator/>
      </w:r>
    </w:p>
  </w:endnote>
  <w:endnote w:type="continuationSeparator" w:id="0">
    <w:p w:rsidR="0032339B" w:rsidRDefault="0032339B" w:rsidP="008D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9B" w:rsidRDefault="0032339B" w:rsidP="008D1A97">
      <w:r>
        <w:separator/>
      </w:r>
    </w:p>
  </w:footnote>
  <w:footnote w:type="continuationSeparator" w:id="0">
    <w:p w:rsidR="0032339B" w:rsidRDefault="0032339B" w:rsidP="008D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711"/>
    <w:multiLevelType w:val="hybridMultilevel"/>
    <w:tmpl w:val="37225A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E518C"/>
    <w:multiLevelType w:val="hybridMultilevel"/>
    <w:tmpl w:val="2850CC9E"/>
    <w:lvl w:ilvl="0" w:tplc="7550FE1C">
      <w:start w:val="1"/>
      <w:numFmt w:val="decimal"/>
      <w:lvlText w:val="表%1"/>
      <w:lvlJc w:val="center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2">
    <w:nsid w:val="27702746"/>
    <w:multiLevelType w:val="hybridMultilevel"/>
    <w:tmpl w:val="B552A2A8"/>
    <w:lvl w:ilvl="0" w:tplc="5776B8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882036"/>
    <w:multiLevelType w:val="hybridMultilevel"/>
    <w:tmpl w:val="04F0B5A8"/>
    <w:lvl w:ilvl="0" w:tplc="04090019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BE0AAE"/>
    <w:multiLevelType w:val="hybridMultilevel"/>
    <w:tmpl w:val="4B2E7A58"/>
    <w:lvl w:ilvl="0" w:tplc="F3B4D1E8">
      <w:start w:val="1"/>
      <w:numFmt w:val="decimal"/>
      <w:lvlText w:val="圖%1"/>
      <w:lvlJc w:val="center"/>
      <w:pPr>
        <w:ind w:left="2891" w:hanging="480"/>
      </w:pPr>
      <w:rPr>
        <w:rFonts w:ascii="Times New Roman" w:eastAsia="標楷體" w:hAnsi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3D20A1"/>
    <w:multiLevelType w:val="hybridMultilevel"/>
    <w:tmpl w:val="DC74CC82"/>
    <w:lvl w:ilvl="0" w:tplc="6C2EB6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3"/>
    <w:rsid w:val="0032339B"/>
    <w:rsid w:val="008D1A97"/>
    <w:rsid w:val="00950B53"/>
    <w:rsid w:val="00E537E1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List Paragraph"/>
    <w:basedOn w:val="a"/>
    <w:uiPriority w:val="34"/>
    <w:qFormat/>
    <w:rsid w:val="00950B5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A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1A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List Paragraph"/>
    <w:basedOn w:val="a"/>
    <w:uiPriority w:val="34"/>
    <w:qFormat/>
    <w:rsid w:val="00950B5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A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1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2020-02-07T06:09:00Z</dcterms:created>
  <dcterms:modified xsi:type="dcterms:W3CDTF">2020-02-07T06:19:00Z</dcterms:modified>
</cp:coreProperties>
</file>